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"/>
        <w:rPr>
          <w:rFonts w:ascii="Times New Roman"/>
          <w:sz w:val="12"/>
        </w:rPr>
      </w:pPr>
    </w:p>
    <w:p>
      <w:pPr>
        <w:pStyle w:val="Heading1"/>
        <w:ind w:left="417"/>
        <w:rPr>
          <w:u w:val="none"/>
        </w:rPr>
      </w:pPr>
      <w:r>
        <w:rPr>
          <w:u w:val="single"/>
        </w:rPr>
        <w:t>OBJETO DA LICITAÇÃO:</w:t>
      </w:r>
    </w:p>
    <w:p>
      <w:pPr>
        <w:pStyle w:val="BodyText"/>
        <w:spacing w:before="76"/>
        <w:ind w:left="998" w:right="653"/>
      </w:pPr>
      <w:r>
        <w:rPr/>
        <w:t>Contratação empresa especializada na prestação serviços agenciamento de viagens para fornecimento de passagens aéreas, nacionais e internacionais, e correlatos.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2"/>
        </w:rPr>
      </w:pPr>
    </w:p>
    <w:p>
      <w:pPr>
        <w:tabs>
          <w:tab w:pos="7009" w:val="left" w:leader="none"/>
        </w:tabs>
        <w:spacing w:before="95"/>
        <w:ind w:left="195" w:right="0" w:firstLine="0"/>
        <w:jc w:val="center"/>
        <w:rPr>
          <w:b/>
          <w:sz w:val="20"/>
        </w:rPr>
      </w:pPr>
      <w:r>
        <w:rPr>
          <w:b/>
          <w:spacing w:val="-10"/>
          <w:sz w:val="20"/>
          <w:u w:val="single"/>
        </w:rPr>
        <w:t>ATA  </w:t>
      </w:r>
      <w:r>
        <w:rPr>
          <w:b/>
          <w:sz w:val="20"/>
          <w:u w:val="single"/>
        </w:rPr>
        <w:t>DE  REUNIÃO  DE  JULGAMENTO  DE  PROPOSTAS </w:t>
      </w:r>
      <w:r>
        <w:rPr>
          <w:b/>
          <w:spacing w:val="19"/>
          <w:sz w:val="20"/>
          <w:u w:val="single"/>
        </w:rPr>
        <w:t> </w:t>
      </w:r>
      <w:r>
        <w:rPr>
          <w:b/>
          <w:spacing w:val="-5"/>
          <w:sz w:val="20"/>
          <w:u w:val="single"/>
        </w:rPr>
        <w:t>Nr. </w:t>
      </w:r>
      <w:r>
        <w:rPr>
          <w:b/>
          <w:spacing w:val="9"/>
          <w:sz w:val="20"/>
          <w:u w:val="single"/>
        </w:rPr>
        <w:t> </w:t>
      </w:r>
      <w:r>
        <w:rPr>
          <w:b/>
          <w:sz w:val="20"/>
          <w:u w:val="single"/>
        </w:rPr>
        <w:t>2/2019</w:t>
        <w:tab/>
        <w:t>(Sequência:</w:t>
      </w:r>
      <w:r>
        <w:rPr>
          <w:b/>
          <w:spacing w:val="1"/>
          <w:sz w:val="20"/>
          <w:u w:val="single"/>
        </w:rPr>
        <w:t> </w:t>
      </w:r>
      <w:r>
        <w:rPr>
          <w:b/>
          <w:sz w:val="20"/>
          <w:u w:val="single"/>
        </w:rPr>
        <w:t>1)</w:t>
      </w:r>
    </w:p>
    <w:p>
      <w:pPr>
        <w:pStyle w:val="BodyText"/>
        <w:spacing w:before="8"/>
        <w:rPr>
          <w:b/>
          <w:sz w:val="10"/>
        </w:rPr>
      </w:pPr>
    </w:p>
    <w:p>
      <w:pPr>
        <w:pStyle w:val="BodyText"/>
        <w:spacing w:before="93"/>
        <w:ind w:left="700" w:right="425"/>
        <w:jc w:val="both"/>
      </w:pPr>
      <w:r>
        <w:rPr/>
        <w:t>Ao(s) 25 de Março de 2019, </w:t>
      </w:r>
      <w:r>
        <w:rPr>
          <w:spacing w:val="-4"/>
        </w:rPr>
        <w:t>às </w:t>
      </w:r>
      <w:r>
        <w:rPr/>
        <w:t>10:17 </w:t>
      </w:r>
      <w:r>
        <w:rPr>
          <w:spacing w:val="-3"/>
        </w:rPr>
        <w:t>horas, </w:t>
      </w:r>
      <w:r>
        <w:rPr/>
        <w:t>na sede </w:t>
      </w:r>
      <w:r>
        <w:rPr>
          <w:spacing w:val="-4"/>
        </w:rPr>
        <w:t>da(o) </w:t>
      </w:r>
      <w:r>
        <w:rPr/>
        <w:t>CONSORCIO INTERM.DE TURISMO COSTA VERDE E MAR , reuniram-se </w:t>
      </w:r>
      <w:r>
        <w:rPr>
          <w:spacing w:val="-4"/>
        </w:rPr>
        <w:t>os membros </w:t>
      </w:r>
      <w:r>
        <w:rPr/>
        <w:t>da Comissão de </w:t>
      </w:r>
      <w:r>
        <w:rPr>
          <w:spacing w:val="-3"/>
        </w:rPr>
        <w:t>Licitação, desiginada </w:t>
      </w:r>
      <w:r>
        <w:rPr>
          <w:spacing w:val="-4"/>
        </w:rPr>
        <w:t>pela(o) </w:t>
      </w:r>
      <w:r>
        <w:rPr>
          <w:spacing w:val="-3"/>
        </w:rPr>
        <w:t>Portaria </w:t>
      </w:r>
      <w:r>
        <w:rPr/>
        <w:t>nº 3/2018, </w:t>
      </w:r>
      <w:r>
        <w:rPr>
          <w:spacing w:val="-3"/>
        </w:rPr>
        <w:t>para  julgamento  das </w:t>
      </w:r>
      <w:r>
        <w:rPr>
          <w:spacing w:val="-4"/>
        </w:rPr>
        <w:t>propostas </w:t>
      </w:r>
      <w:r>
        <w:rPr/>
        <w:t>de preço </w:t>
      </w:r>
      <w:r>
        <w:rPr>
          <w:spacing w:val="-3"/>
        </w:rPr>
        <w:t>das </w:t>
      </w:r>
      <w:r>
        <w:rPr>
          <w:spacing w:val="-4"/>
        </w:rPr>
        <w:t>proponentes habilitadas  </w:t>
      </w:r>
      <w:r>
        <w:rPr>
          <w:spacing w:val="-3"/>
        </w:rPr>
        <w:t>para fornecimento </w:t>
      </w:r>
      <w:r>
        <w:rPr>
          <w:spacing w:val="-4"/>
        </w:rPr>
        <w:t>e/ou execução </w:t>
      </w:r>
      <w:r>
        <w:rPr>
          <w:spacing w:val="-3"/>
        </w:rPr>
        <w:t>dos itens </w:t>
      </w:r>
      <w:r>
        <w:rPr/>
        <w:t>descritos no Processo Licitatório nº 8/2019, Licitação </w:t>
      </w:r>
      <w:r>
        <w:rPr>
          <w:spacing w:val="-4"/>
        </w:rPr>
        <w:t>nº </w:t>
      </w:r>
      <w:r>
        <w:rPr/>
        <w:t>2/2019 - PR, na </w:t>
      </w:r>
      <w:r>
        <w:rPr>
          <w:spacing w:val="-4"/>
        </w:rPr>
        <w:t>modalidade </w:t>
      </w:r>
      <w:r>
        <w:rPr/>
        <w:t>de PREGÃO PRESENCIAL.</w:t>
      </w:r>
    </w:p>
    <w:p>
      <w:pPr>
        <w:pStyle w:val="BodyText"/>
        <w:spacing w:before="104"/>
        <w:ind w:left="700" w:right="415"/>
        <w:jc w:val="both"/>
      </w:pPr>
      <w:r>
        <w:rPr>
          <w:spacing w:val="-3"/>
        </w:rPr>
        <w:t>Inicialmente procedeu-se </w:t>
      </w:r>
      <w:r>
        <w:rPr/>
        <w:t>a leitura do </w:t>
      </w:r>
      <w:r>
        <w:rPr>
          <w:spacing w:val="-4"/>
        </w:rPr>
        <w:t>teor </w:t>
      </w:r>
      <w:r>
        <w:rPr>
          <w:spacing w:val="-3"/>
        </w:rPr>
        <w:t>das propostas para </w:t>
      </w:r>
      <w:r>
        <w:rPr/>
        <w:t>estudo e </w:t>
      </w:r>
      <w:r>
        <w:rPr>
          <w:spacing w:val="-3"/>
        </w:rPr>
        <w:t>análise </w:t>
      </w:r>
      <w:r>
        <w:rPr/>
        <w:t>de preço e </w:t>
      </w:r>
      <w:r>
        <w:rPr>
          <w:spacing w:val="-3"/>
        </w:rPr>
        <w:t>outros </w:t>
      </w:r>
      <w:r>
        <w:rPr>
          <w:spacing w:val="-4"/>
        </w:rPr>
        <w:t>fatores </w:t>
      </w:r>
      <w:r>
        <w:rPr>
          <w:spacing w:val="-3"/>
        </w:rPr>
        <w:t>previstos </w:t>
      </w:r>
      <w:r>
        <w:rPr/>
        <w:t>no </w:t>
      </w:r>
      <w:r>
        <w:rPr>
          <w:spacing w:val="-3"/>
        </w:rPr>
        <w:t>edital. Logo </w:t>
      </w:r>
      <w:r>
        <w:rPr>
          <w:spacing w:val="-4"/>
        </w:rPr>
        <w:t>após </w:t>
      </w:r>
      <w:r>
        <w:rPr>
          <w:spacing w:val="-3"/>
        </w:rPr>
        <w:t>julgadas </w:t>
      </w:r>
      <w:r>
        <w:rPr>
          <w:spacing w:val="-4"/>
        </w:rPr>
        <w:t>as </w:t>
      </w:r>
      <w:r>
        <w:rPr>
          <w:spacing w:val="-3"/>
        </w:rPr>
        <w:t>propostas, </w:t>
      </w:r>
      <w:r>
        <w:rPr/>
        <w:t>a comissão </w:t>
      </w:r>
      <w:r>
        <w:rPr>
          <w:spacing w:val="-3"/>
        </w:rPr>
        <w:t>emitiu </w:t>
      </w:r>
      <w:r>
        <w:rPr/>
        <w:t>o </w:t>
      </w:r>
      <w:r>
        <w:rPr>
          <w:spacing w:val="-3"/>
        </w:rPr>
        <w:t>parecer </w:t>
      </w:r>
      <w:r>
        <w:rPr/>
        <w:t>discriminando o(s) </w:t>
      </w:r>
      <w:r>
        <w:rPr>
          <w:spacing w:val="-3"/>
        </w:rPr>
        <w:t>vencedor(es), </w:t>
      </w:r>
      <w:r>
        <w:rPr/>
        <w:t>conforme segue </w:t>
      </w:r>
      <w:r>
        <w:rPr>
          <w:spacing w:val="-5"/>
        </w:rPr>
        <w:t>abaixo:</w:t>
      </w:r>
    </w:p>
    <w:p>
      <w:pPr>
        <w:pStyle w:val="BodyText"/>
        <w:spacing w:before="1"/>
        <w:rPr>
          <w:sz w:val="12"/>
        </w:rPr>
      </w:pPr>
    </w:p>
    <w:p>
      <w:pPr>
        <w:pStyle w:val="Heading1"/>
        <w:rPr>
          <w:u w:val="none"/>
        </w:rPr>
      </w:pPr>
      <w:r>
        <w:rPr>
          <w:u w:val="none"/>
        </w:rPr>
        <w:t>Parecer da Comissão:</w:t>
      </w:r>
    </w:p>
    <w:p>
      <w:pPr>
        <w:pStyle w:val="BodyText"/>
        <w:spacing w:before="1"/>
        <w:rPr>
          <w:b/>
          <w:sz w:val="23"/>
        </w:rPr>
      </w:pPr>
    </w:p>
    <w:p>
      <w:pPr>
        <w:tabs>
          <w:tab w:pos="1924" w:val="left" w:leader="none"/>
        </w:tabs>
        <w:spacing w:before="98"/>
        <w:ind w:left="432" w:right="0" w:firstLine="0"/>
        <w:jc w:val="left"/>
        <w:rPr>
          <w:b/>
          <w:sz w:val="16"/>
        </w:rPr>
      </w:pPr>
      <w:r>
        <w:rPr>
          <w:b/>
          <w:sz w:val="16"/>
        </w:rPr>
        <w:t>Participante:</w:t>
        <w:tab/>
        <w:t>366 - ALLERETOUR VIAGENS E TURISMO</w:t>
      </w:r>
      <w:r>
        <w:rPr>
          <w:b/>
          <w:spacing w:val="-6"/>
          <w:sz w:val="16"/>
        </w:rPr>
        <w:t> </w:t>
      </w:r>
      <w:r>
        <w:rPr>
          <w:b/>
          <w:spacing w:val="-3"/>
          <w:sz w:val="16"/>
        </w:rPr>
        <w:t>LTDA</w:t>
      </w:r>
    </w:p>
    <w:p>
      <w:pPr>
        <w:pStyle w:val="BodyText"/>
        <w:rPr>
          <w:b/>
          <w:sz w:val="10"/>
        </w:rPr>
      </w:pPr>
    </w:p>
    <w:tbl>
      <w:tblPr>
        <w:tblW w:w="0" w:type="auto"/>
        <w:jc w:val="left"/>
        <w:tblInd w:w="1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4"/>
        <w:gridCol w:w="4366"/>
        <w:gridCol w:w="735"/>
        <w:gridCol w:w="1097"/>
        <w:gridCol w:w="915"/>
        <w:gridCol w:w="838"/>
        <w:gridCol w:w="1397"/>
        <w:gridCol w:w="1347"/>
      </w:tblGrid>
      <w:tr>
        <w:trPr>
          <w:trHeight w:val="191" w:hRule="atLeast"/>
        </w:trPr>
        <w:tc>
          <w:tcPr>
            <w:tcW w:w="564" w:type="dxa"/>
            <w:tcBorders>
              <w:right w:val="double" w:sz="1" w:space="0" w:color="000000"/>
            </w:tcBorders>
          </w:tcPr>
          <w:p>
            <w:pPr>
              <w:pStyle w:val="TableParagraph"/>
              <w:ind w:left="127"/>
              <w:rPr>
                <w:sz w:val="16"/>
              </w:rPr>
            </w:pPr>
            <w:r>
              <w:rPr>
                <w:sz w:val="16"/>
              </w:rPr>
              <w:t>Item</w:t>
            </w:r>
          </w:p>
        </w:tc>
        <w:tc>
          <w:tcPr>
            <w:tcW w:w="4366" w:type="dxa"/>
            <w:tcBorders>
              <w:left w:val="double" w:sz="1" w:space="0" w:color="000000"/>
              <w:right w:val="double" w:sz="1" w:space="0" w:color="000000"/>
            </w:tcBorders>
          </w:tcPr>
          <w:p>
            <w:pPr>
              <w:pStyle w:val="TableParagraph"/>
              <w:ind w:left="1668" w:right="1655"/>
              <w:jc w:val="center"/>
              <w:rPr>
                <w:sz w:val="16"/>
              </w:rPr>
            </w:pPr>
            <w:r>
              <w:rPr>
                <w:sz w:val="16"/>
              </w:rPr>
              <w:t>Especificação</w:t>
            </w:r>
          </w:p>
        </w:tc>
        <w:tc>
          <w:tcPr>
            <w:tcW w:w="735" w:type="dxa"/>
            <w:tcBorders>
              <w:left w:val="double" w:sz="1" w:space="0" w:color="000000"/>
              <w:right w:val="double" w:sz="1" w:space="0" w:color="000000"/>
            </w:tcBorders>
          </w:tcPr>
          <w:p>
            <w:pPr>
              <w:pStyle w:val="TableParagraph"/>
              <w:ind w:left="68"/>
              <w:rPr>
                <w:sz w:val="16"/>
              </w:rPr>
            </w:pPr>
            <w:r>
              <w:rPr>
                <w:sz w:val="16"/>
              </w:rPr>
              <w:t>Un.Med.</w:t>
            </w:r>
          </w:p>
        </w:tc>
        <w:tc>
          <w:tcPr>
            <w:tcW w:w="1097" w:type="dxa"/>
            <w:tcBorders>
              <w:left w:val="double" w:sz="1" w:space="0" w:color="000000"/>
              <w:right w:val="double" w:sz="1" w:space="0" w:color="000000"/>
            </w:tcBorders>
          </w:tcPr>
          <w:p>
            <w:pPr>
              <w:pStyle w:val="TableParagraph"/>
              <w:ind w:left="106"/>
              <w:rPr>
                <w:sz w:val="16"/>
              </w:rPr>
            </w:pPr>
            <w:r>
              <w:rPr>
                <w:sz w:val="16"/>
              </w:rPr>
              <w:t>Qtde Cotada</w:t>
            </w:r>
          </w:p>
        </w:tc>
        <w:tc>
          <w:tcPr>
            <w:tcW w:w="915" w:type="dxa"/>
            <w:tcBorders>
              <w:left w:val="double" w:sz="1" w:space="0" w:color="000000"/>
              <w:right w:val="double" w:sz="1" w:space="0" w:color="000000"/>
            </w:tcBorders>
          </w:tcPr>
          <w:p>
            <w:pPr>
              <w:pStyle w:val="TableParagraph"/>
              <w:ind w:left="238"/>
              <w:rPr>
                <w:sz w:val="16"/>
              </w:rPr>
            </w:pPr>
            <w:r>
              <w:rPr>
                <w:sz w:val="16"/>
              </w:rPr>
              <w:t>Marca</w:t>
            </w:r>
          </w:p>
        </w:tc>
        <w:tc>
          <w:tcPr>
            <w:tcW w:w="838" w:type="dxa"/>
            <w:tcBorders>
              <w:left w:val="double" w:sz="1" w:space="0" w:color="000000"/>
              <w:right w:val="double" w:sz="1" w:space="0" w:color="000000"/>
            </w:tcBorders>
          </w:tcPr>
          <w:p>
            <w:pPr>
              <w:pStyle w:val="TableParagraph"/>
              <w:ind w:left="81"/>
              <w:rPr>
                <w:sz w:val="16"/>
              </w:rPr>
            </w:pPr>
            <w:r>
              <w:rPr>
                <w:sz w:val="16"/>
              </w:rPr>
              <w:t>Desconto</w:t>
            </w:r>
          </w:p>
        </w:tc>
        <w:tc>
          <w:tcPr>
            <w:tcW w:w="1397" w:type="dxa"/>
            <w:tcBorders>
              <w:left w:val="double" w:sz="1" w:space="0" w:color="000000"/>
              <w:right w:val="double" w:sz="1" w:space="0" w:color="000000"/>
            </w:tcBorders>
          </w:tcPr>
          <w:p>
            <w:pPr>
              <w:pStyle w:val="TableParagraph"/>
              <w:ind w:left="203"/>
              <w:rPr>
                <w:sz w:val="16"/>
              </w:rPr>
            </w:pPr>
            <w:r>
              <w:rPr>
                <w:sz w:val="16"/>
              </w:rPr>
              <w:t>Preço Unitário</w:t>
            </w:r>
          </w:p>
        </w:tc>
        <w:tc>
          <w:tcPr>
            <w:tcW w:w="1347" w:type="dxa"/>
            <w:tcBorders>
              <w:left w:val="double" w:sz="1" w:space="0" w:color="000000"/>
            </w:tcBorders>
          </w:tcPr>
          <w:p>
            <w:pPr>
              <w:pStyle w:val="TableParagraph"/>
              <w:ind w:left="285"/>
              <w:rPr>
                <w:sz w:val="16"/>
              </w:rPr>
            </w:pPr>
            <w:r>
              <w:rPr>
                <w:sz w:val="16"/>
              </w:rPr>
              <w:t>Preço Total</w:t>
            </w:r>
          </w:p>
        </w:tc>
      </w:tr>
    </w:tbl>
    <w:p>
      <w:pPr>
        <w:spacing w:after="0"/>
        <w:rPr>
          <w:sz w:val="16"/>
        </w:rPr>
        <w:sectPr>
          <w:headerReference w:type="default" r:id="rId5"/>
          <w:type w:val="continuous"/>
          <w:pgSz w:w="12240" w:h="15840"/>
          <w:pgMar w:header="101" w:top="2380" w:bottom="280" w:left="0" w:right="740"/>
          <w:pgNumType w:start="1"/>
        </w:sectPr>
      </w:pPr>
    </w:p>
    <w:p>
      <w:pPr>
        <w:pStyle w:val="BodyText"/>
        <w:tabs>
          <w:tab w:pos="700" w:val="left" w:leader="none"/>
        </w:tabs>
        <w:spacing w:line="237" w:lineRule="auto" w:before="77"/>
        <w:ind w:left="700" w:right="38" w:hanging="384"/>
      </w:pPr>
      <w:r>
        <w:rPr/>
        <w:t>1</w:t>
        <w:tab/>
        <w:t>PRESTAÇÃO DE SERVIÇOS DE RESERVA, EMISSÃO, MARCAÇÃO, CANCELAMENTO, REMARCAÇÃO, SEGUROS NO FORNECIMENTO DE PASSAGENS</w:t>
      </w:r>
      <w:r>
        <w:rPr>
          <w:spacing w:val="-12"/>
        </w:rPr>
        <w:t> </w:t>
      </w:r>
      <w:r>
        <w:rPr/>
        <w:t>AÉREAS,</w:t>
      </w:r>
      <w:r>
        <w:rPr>
          <w:spacing w:val="-12"/>
        </w:rPr>
        <w:t> </w:t>
      </w:r>
      <w:r>
        <w:rPr/>
        <w:t>NACIONAIS</w:t>
      </w:r>
      <w:r>
        <w:rPr>
          <w:spacing w:val="-11"/>
        </w:rPr>
        <w:t> </w:t>
      </w:r>
      <w:r>
        <w:rPr/>
        <w:t>E INTERNACIONAIS,</w:t>
      </w:r>
      <w:r>
        <w:rPr>
          <w:spacing w:val="-5"/>
        </w:rPr>
        <w:t> </w:t>
      </w:r>
      <w:r>
        <w:rPr/>
        <w:t>CONFORME</w:t>
      </w:r>
    </w:p>
    <w:p>
      <w:pPr>
        <w:pStyle w:val="BodyText"/>
        <w:spacing w:before="5"/>
        <w:rPr>
          <w:sz w:val="15"/>
        </w:rPr>
      </w:pPr>
    </w:p>
    <w:p>
      <w:pPr>
        <w:pStyle w:val="BodyText"/>
        <w:ind w:left="700"/>
      </w:pPr>
      <w:r>
        <w:rPr/>
        <w:t>ANEXO I.</w:t>
      </w:r>
    </w:p>
    <w:p>
      <w:pPr>
        <w:pStyle w:val="BodyText"/>
        <w:tabs>
          <w:tab w:pos="1012" w:val="left" w:leader="none"/>
          <w:tab w:pos="3115" w:val="left" w:leader="none"/>
          <w:tab w:pos="4598" w:val="left" w:leader="none"/>
          <w:tab w:pos="5543" w:val="left" w:leader="none"/>
        </w:tabs>
        <w:spacing w:before="80"/>
        <w:ind w:left="316"/>
      </w:pPr>
      <w:r>
        <w:rPr/>
        <w:br w:type="column"/>
      </w:r>
      <w:r>
        <w:rPr/>
        <w:t>CT</w:t>
        <w:tab/>
        <w:t>150.000,00</w:t>
        <w:tab/>
        <w:t>15,0000</w:t>
        <w:tab/>
        <w:t>1,00</w:t>
        <w:tab/>
        <w:t>150.000,00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"/>
        <w:rPr>
          <w:sz w:val="22"/>
        </w:rPr>
      </w:pPr>
    </w:p>
    <w:p>
      <w:pPr>
        <w:tabs>
          <w:tab w:pos="5423" w:val="left" w:leader="none"/>
        </w:tabs>
        <w:spacing w:before="0"/>
        <w:ind w:left="2448" w:right="0" w:firstLine="0"/>
        <w:jc w:val="left"/>
        <w:rPr>
          <w:sz w:val="16"/>
        </w:rPr>
      </w:pPr>
      <w:r>
        <w:rPr/>
        <w:pict>
          <v:line style="position:absolute;mso-position-horizontal-relative:page;mso-position-vertical-relative:paragraph;z-index:251659264" from="500.880005pt,-2.322692pt" to="578.784515pt,-2.322692pt" stroked="true" strokeweight=".703541pt" strokecolor="#000000">
            <v:stroke dashstyle="solid"/>
            <w10:wrap type="none"/>
          </v:line>
        </w:pict>
      </w:r>
      <w:r>
        <w:rPr>
          <w:b/>
          <w:sz w:val="16"/>
        </w:rPr>
        <w:t>Total do</w:t>
      </w:r>
      <w:r>
        <w:rPr>
          <w:b/>
          <w:spacing w:val="-23"/>
          <w:sz w:val="16"/>
        </w:rPr>
        <w:t> </w:t>
      </w:r>
      <w:r>
        <w:rPr>
          <w:b/>
          <w:sz w:val="16"/>
        </w:rPr>
        <w:t>Participante</w:t>
      </w:r>
      <w:r>
        <w:rPr>
          <w:b/>
          <w:spacing w:val="-13"/>
          <w:sz w:val="16"/>
        </w:rPr>
        <w:t> </w:t>
      </w:r>
      <w:r>
        <w:rPr>
          <w:b/>
          <w:sz w:val="16"/>
        </w:rPr>
        <w:t>--------&gt;</w:t>
        <w:tab/>
      </w:r>
      <w:r>
        <w:rPr>
          <w:sz w:val="16"/>
        </w:rPr>
        <w:t>150.000,00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2380" w:bottom="280" w:left="0" w:right="740"/>
          <w:cols w:num="2" w:equalWidth="0">
            <w:col w:w="3513" w:space="1445"/>
            <w:col w:w="6542"/>
          </w:cols>
        </w:sectPr>
      </w:pPr>
    </w:p>
    <w:p>
      <w:pPr>
        <w:pStyle w:val="BodyText"/>
        <w:spacing w:before="3"/>
        <w:rPr>
          <w:sz w:val="9"/>
        </w:rPr>
      </w:pPr>
    </w:p>
    <w:p>
      <w:pPr>
        <w:tabs>
          <w:tab w:pos="10382" w:val="left" w:leader="none"/>
        </w:tabs>
        <w:spacing w:before="98"/>
        <w:ind w:left="7406" w:right="0" w:firstLine="0"/>
        <w:jc w:val="left"/>
        <w:rPr>
          <w:sz w:val="16"/>
        </w:rPr>
      </w:pPr>
      <w:r>
        <w:rPr>
          <w:b/>
          <w:sz w:val="16"/>
        </w:rPr>
        <w:t>Total</w:t>
      </w:r>
      <w:r>
        <w:rPr>
          <w:b/>
          <w:spacing w:val="-11"/>
          <w:sz w:val="16"/>
        </w:rPr>
        <w:t> </w:t>
      </w:r>
      <w:r>
        <w:rPr>
          <w:b/>
          <w:sz w:val="16"/>
        </w:rPr>
        <w:t>Geral</w:t>
      </w:r>
      <w:r>
        <w:rPr>
          <w:b/>
          <w:spacing w:val="-11"/>
          <w:sz w:val="16"/>
        </w:rPr>
        <w:t> </w:t>
      </w:r>
      <w:r>
        <w:rPr>
          <w:b/>
          <w:sz w:val="16"/>
        </w:rPr>
        <w:t>----------------------&gt;</w:t>
        <w:tab/>
      </w:r>
      <w:r>
        <w:rPr>
          <w:sz w:val="16"/>
        </w:rPr>
        <w:t>150.000,00</w:t>
      </w:r>
    </w:p>
    <w:p>
      <w:pPr>
        <w:pStyle w:val="BodyText"/>
        <w:spacing w:before="7"/>
        <w:rPr>
          <w:sz w:val="25"/>
        </w:rPr>
      </w:pPr>
    </w:p>
    <w:p>
      <w:pPr>
        <w:pStyle w:val="BodyText"/>
        <w:spacing w:before="93"/>
        <w:ind w:left="624" w:right="653"/>
      </w:pPr>
      <w:r>
        <w:rPr>
          <w:spacing w:val="-3"/>
        </w:rPr>
        <w:t>Nada</w:t>
      </w:r>
      <w:r>
        <w:rPr>
          <w:spacing w:val="-14"/>
        </w:rPr>
        <w:t> </w:t>
      </w:r>
      <w:r>
        <w:rPr>
          <w:spacing w:val="-3"/>
        </w:rPr>
        <w:t>mais</w:t>
      </w:r>
      <w:r>
        <w:rPr>
          <w:spacing w:val="-5"/>
        </w:rPr>
        <w:t> </w:t>
      </w:r>
      <w:r>
        <w:rPr>
          <w:spacing w:val="-4"/>
        </w:rPr>
        <w:t>havendo</w:t>
      </w:r>
      <w:r>
        <w:rPr>
          <w:spacing w:val="-13"/>
        </w:rPr>
        <w:t> </w:t>
      </w:r>
      <w:r>
        <w:rPr/>
        <w:t>a</w:t>
      </w:r>
      <w:r>
        <w:rPr>
          <w:spacing w:val="-13"/>
        </w:rPr>
        <w:t> </w:t>
      </w:r>
      <w:r>
        <w:rPr>
          <w:spacing w:val="-4"/>
        </w:rPr>
        <w:t>tratar,</w:t>
      </w:r>
      <w:r>
        <w:rPr>
          <w:spacing w:val="-8"/>
        </w:rPr>
        <w:t> </w:t>
      </w:r>
      <w:r>
        <w:rPr/>
        <w:t>foi</w:t>
      </w:r>
      <w:r>
        <w:rPr>
          <w:spacing w:val="-8"/>
        </w:rPr>
        <w:t> </w:t>
      </w:r>
      <w:r>
        <w:rPr>
          <w:spacing w:val="-3"/>
        </w:rPr>
        <w:t>encerrada</w:t>
      </w:r>
      <w:r>
        <w:rPr>
          <w:spacing w:val="-13"/>
        </w:rPr>
        <w:t> </w:t>
      </w:r>
      <w:r>
        <w:rPr/>
        <w:t>a</w:t>
      </w:r>
      <w:r>
        <w:rPr>
          <w:spacing w:val="-14"/>
        </w:rPr>
        <w:t> </w:t>
      </w:r>
      <w:r>
        <w:rPr>
          <w:spacing w:val="-3"/>
        </w:rPr>
        <w:t>reunião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>
          <w:spacing w:val="-4"/>
        </w:rPr>
        <w:t>julgamento,</w:t>
      </w:r>
      <w:r>
        <w:rPr>
          <w:spacing w:val="30"/>
        </w:rPr>
        <w:t> </w:t>
      </w:r>
      <w:r>
        <w:rPr/>
        <w:t>da</w:t>
      </w:r>
      <w:r>
        <w:rPr>
          <w:spacing w:val="-13"/>
        </w:rPr>
        <w:t> </w:t>
      </w:r>
      <w:r>
        <w:rPr>
          <w:spacing w:val="-3"/>
        </w:rPr>
        <w:t>qual</w:t>
      </w:r>
      <w:r>
        <w:rPr>
          <w:spacing w:val="-9"/>
        </w:rPr>
        <w:t> </w:t>
      </w:r>
      <w:r>
        <w:rPr/>
        <w:t>foi</w:t>
      </w:r>
      <w:r>
        <w:rPr>
          <w:spacing w:val="-8"/>
        </w:rPr>
        <w:t> </w:t>
      </w:r>
      <w:r>
        <w:rPr/>
        <w:t>assinada</w:t>
      </w:r>
      <w:r>
        <w:rPr>
          <w:spacing w:val="-13"/>
        </w:rPr>
        <w:t> </w:t>
      </w:r>
      <w:r>
        <w:rPr/>
        <w:t>a</w:t>
      </w:r>
      <w:r>
        <w:rPr>
          <w:spacing w:val="-14"/>
        </w:rPr>
        <w:t> </w:t>
      </w:r>
      <w:r>
        <w:rPr>
          <w:spacing w:val="-3"/>
        </w:rPr>
        <w:t>presente</w:t>
      </w:r>
      <w:r>
        <w:rPr>
          <w:spacing w:val="-19"/>
        </w:rPr>
        <w:t> </w:t>
      </w:r>
      <w:r>
        <w:rPr>
          <w:spacing w:val="-3"/>
        </w:rPr>
        <w:t>ata</w:t>
      </w:r>
      <w:r>
        <w:rPr>
          <w:spacing w:val="-13"/>
        </w:rPr>
        <w:t> </w:t>
      </w:r>
      <w:r>
        <w:rPr>
          <w:spacing w:val="-3"/>
        </w:rPr>
        <w:t>pela</w:t>
      </w:r>
      <w:r>
        <w:rPr>
          <w:spacing w:val="-14"/>
        </w:rPr>
        <w:t> </w:t>
      </w:r>
      <w:r>
        <w:rPr/>
        <w:t>Comissão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Licitação</w:t>
      </w:r>
      <w:r>
        <w:rPr>
          <w:spacing w:val="-13"/>
        </w:rPr>
        <w:t> </w:t>
      </w:r>
      <w:r>
        <w:rPr/>
        <w:t>e</w:t>
      </w:r>
      <w:r>
        <w:rPr>
          <w:spacing w:val="-13"/>
        </w:rPr>
        <w:t> </w:t>
      </w:r>
      <w:r>
        <w:rPr>
          <w:spacing w:val="-4"/>
        </w:rPr>
        <w:t>pelos </w:t>
      </w:r>
      <w:r>
        <w:rPr>
          <w:spacing w:val="-3"/>
        </w:rPr>
        <w:t>representantes das</w:t>
      </w:r>
      <w:r>
        <w:rPr>
          <w:spacing w:val="4"/>
        </w:rPr>
        <w:t> </w:t>
      </w:r>
      <w:r>
        <w:rPr>
          <w:spacing w:val="-3"/>
        </w:rPr>
        <w:t>proponentes.</w:t>
      </w:r>
    </w:p>
    <w:p>
      <w:pPr>
        <w:pStyle w:val="BodyText"/>
        <w:spacing w:before="160"/>
        <w:ind w:left="195" w:right="1694"/>
        <w:jc w:val="center"/>
      </w:pPr>
      <w:r>
        <w:rPr/>
        <w:t>Itajaí,  25  de  Março  de 2019</w:t>
      </w:r>
    </w:p>
    <w:p>
      <w:pPr>
        <w:pStyle w:val="BodyText"/>
        <w:spacing w:before="10"/>
        <w:rPr>
          <w:sz w:val="8"/>
        </w:rPr>
      </w:pPr>
    </w:p>
    <w:p>
      <w:pPr>
        <w:spacing w:after="0"/>
        <w:rPr>
          <w:sz w:val="8"/>
        </w:rPr>
        <w:sectPr>
          <w:type w:val="continuous"/>
          <w:pgSz w:w="12240" w:h="15840"/>
          <w:pgMar w:top="2380" w:bottom="280" w:left="0" w:right="740"/>
        </w:sectPr>
      </w:pPr>
    </w:p>
    <w:p>
      <w:pPr>
        <w:pStyle w:val="Heading1"/>
        <w:rPr>
          <w:u w:val="none"/>
        </w:rPr>
      </w:pPr>
      <w:r>
        <w:rPr>
          <w:u w:val="single"/>
        </w:rPr>
        <w:t>COMISSÃO:</w:t>
      </w:r>
    </w:p>
    <w:p>
      <w:pPr>
        <w:pStyle w:val="BodyText"/>
        <w:spacing w:before="124"/>
        <w:ind w:left="758"/>
      </w:pPr>
      <w:r>
        <w:rPr/>
        <w:t>JEAN CARLOS COELHO</w:t>
      </w:r>
    </w:p>
    <w:p>
      <w:pPr>
        <w:pStyle w:val="BodyText"/>
        <w:spacing w:before="1"/>
        <w:rPr>
          <w:sz w:val="21"/>
        </w:rPr>
      </w:pPr>
    </w:p>
    <w:p>
      <w:pPr>
        <w:pStyle w:val="BodyText"/>
        <w:spacing w:line="554" w:lineRule="auto"/>
        <w:ind w:left="758" w:right="156"/>
      </w:pPr>
      <w:r>
        <w:rPr>
          <w:spacing w:val="-3"/>
        </w:rPr>
        <w:t>Vivian Mengarda Floriani Jean Carlos Coelho Célio </w:t>
      </w:r>
      <w:r>
        <w:rPr/>
        <w:t>José </w:t>
      </w:r>
      <w:r>
        <w:rPr>
          <w:spacing w:val="-3"/>
        </w:rPr>
        <w:t>Bernardino</w:t>
      </w:r>
    </w:p>
    <w:p>
      <w:pPr>
        <w:pStyle w:val="BodyTex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1"/>
        </w:numPr>
        <w:tabs>
          <w:tab w:pos="606" w:val="left" w:leader="none"/>
          <w:tab w:pos="2294" w:val="left" w:leader="dot"/>
        </w:tabs>
        <w:spacing w:line="240" w:lineRule="auto" w:before="0" w:after="0"/>
        <w:ind w:left="605" w:right="0" w:hanging="55"/>
        <w:jc w:val="left"/>
        <w:rPr>
          <w:sz w:val="16"/>
        </w:rPr>
      </w:pPr>
      <w:r>
        <w:rPr>
          <w:sz w:val="16"/>
        </w:rPr>
        <w:t>.. -</w:t>
      </w:r>
      <w:r>
        <w:rPr>
          <w:spacing w:val="-5"/>
          <w:sz w:val="16"/>
        </w:rPr>
        <w:t> </w:t>
      </w:r>
      <w:r>
        <w:rPr>
          <w:spacing w:val="-4"/>
          <w:sz w:val="16"/>
        </w:rPr>
        <w:t>Pregoeiro(a)</w:t>
      </w: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0"/>
          <w:numId w:val="1"/>
        </w:numPr>
        <w:tabs>
          <w:tab w:pos="606" w:val="left" w:leader="none"/>
          <w:tab w:pos="2294" w:val="left" w:leader="dot"/>
        </w:tabs>
        <w:spacing w:line="240" w:lineRule="auto" w:before="0" w:after="0"/>
        <w:ind w:left="605" w:right="0" w:hanging="55"/>
        <w:jc w:val="left"/>
        <w:rPr>
          <w:sz w:val="16"/>
        </w:rPr>
      </w:pPr>
      <w:r>
        <w:rPr>
          <w:sz w:val="16"/>
        </w:rPr>
        <w:t>.. -</w:t>
      </w:r>
      <w:r>
        <w:rPr>
          <w:spacing w:val="-11"/>
          <w:sz w:val="16"/>
        </w:rPr>
        <w:t> </w:t>
      </w:r>
      <w:r>
        <w:rPr>
          <w:spacing w:val="-3"/>
          <w:sz w:val="16"/>
        </w:rPr>
        <w:t>Membro</w:t>
      </w: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606" w:val="left" w:leader="none"/>
          <w:tab w:pos="2294" w:val="left" w:leader="dot"/>
        </w:tabs>
        <w:spacing w:line="240" w:lineRule="auto" w:before="0" w:after="0"/>
        <w:ind w:left="605" w:right="0" w:hanging="55"/>
        <w:jc w:val="left"/>
        <w:rPr>
          <w:sz w:val="16"/>
        </w:rPr>
      </w:pPr>
      <w:r>
        <w:rPr>
          <w:sz w:val="16"/>
        </w:rPr>
        <w:t>.. -</w:t>
      </w:r>
      <w:r>
        <w:rPr>
          <w:spacing w:val="-11"/>
          <w:sz w:val="16"/>
        </w:rPr>
        <w:t> </w:t>
      </w:r>
      <w:r>
        <w:rPr>
          <w:spacing w:val="-3"/>
          <w:sz w:val="16"/>
        </w:rPr>
        <w:t>Membro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0"/>
          <w:numId w:val="1"/>
        </w:numPr>
        <w:tabs>
          <w:tab w:pos="606" w:val="left" w:leader="none"/>
          <w:tab w:pos="2294" w:val="left" w:leader="dot"/>
        </w:tabs>
        <w:spacing w:line="240" w:lineRule="auto" w:before="1" w:after="0"/>
        <w:ind w:left="605" w:right="0" w:hanging="55"/>
        <w:jc w:val="left"/>
        <w:rPr>
          <w:sz w:val="16"/>
        </w:rPr>
      </w:pPr>
      <w:r>
        <w:rPr>
          <w:sz w:val="16"/>
        </w:rPr>
        <w:t>.. -</w:t>
      </w:r>
      <w:r>
        <w:rPr>
          <w:spacing w:val="-5"/>
          <w:sz w:val="16"/>
        </w:rPr>
        <w:t> </w:t>
      </w:r>
      <w:r>
        <w:rPr>
          <w:sz w:val="16"/>
        </w:rPr>
        <w:t>Presidente</w:t>
      </w:r>
    </w:p>
    <w:p>
      <w:pPr>
        <w:spacing w:after="0" w:line="240" w:lineRule="auto"/>
        <w:jc w:val="left"/>
        <w:rPr>
          <w:sz w:val="16"/>
        </w:rPr>
        <w:sectPr>
          <w:type w:val="continuous"/>
          <w:pgSz w:w="12240" w:h="15840"/>
          <w:pgMar w:top="2380" w:bottom="280" w:left="0" w:right="740"/>
          <w:cols w:num="2" w:equalWidth="0">
            <w:col w:w="2615" w:space="1446"/>
            <w:col w:w="7439"/>
          </w:cols>
        </w:sectPr>
      </w:pPr>
    </w:p>
    <w:p>
      <w:pPr>
        <w:pStyle w:val="BodyText"/>
        <w:spacing w:before="7"/>
        <w:rPr>
          <w:sz w:val="27"/>
        </w:rPr>
      </w:pPr>
    </w:p>
    <w:p>
      <w:pPr>
        <w:pStyle w:val="Heading1"/>
        <w:spacing w:before="94"/>
        <w:ind w:left="508"/>
        <w:rPr>
          <w:u w:val="none"/>
        </w:rPr>
      </w:pPr>
      <w:r>
        <w:rPr>
          <w:u w:val="single"/>
        </w:rPr>
        <w:t>Assinatura dos representantes das empresas que estiveram presentes na sessão de julgamento:</w:t>
      </w:r>
    </w:p>
    <w:p>
      <w:pPr>
        <w:pStyle w:val="BodyText"/>
        <w:spacing w:before="9"/>
        <w:rPr>
          <w:b/>
          <w:sz w:val="22"/>
        </w:rPr>
      </w:pPr>
    </w:p>
    <w:p>
      <w:pPr>
        <w:pStyle w:val="BodyText"/>
        <w:tabs>
          <w:tab w:pos="4555" w:val="left" w:leader="none"/>
          <w:tab w:pos="7380" w:val="left" w:leader="dot"/>
        </w:tabs>
        <w:ind w:left="595"/>
      </w:pPr>
      <w:r>
        <w:rPr/>
        <w:t>JACKSON</w:t>
      </w:r>
      <w:r>
        <w:rPr>
          <w:spacing w:val="-7"/>
        </w:rPr>
        <w:t> </w:t>
      </w:r>
      <w:r>
        <w:rPr/>
        <w:t>CESAR</w:t>
      </w:r>
      <w:r>
        <w:rPr>
          <w:spacing w:val="-7"/>
        </w:rPr>
        <w:t> </w:t>
      </w:r>
      <w:r>
        <w:rPr/>
        <w:t>RODRIGUES</w:t>
        <w:tab/>
        <w:t>-</w:t>
        <w:tab/>
        <w:t>.. -  </w:t>
      </w:r>
      <w:r>
        <w:rPr>
          <w:spacing w:val="44"/>
        </w:rPr>
        <w:t> </w:t>
      </w:r>
      <w:r>
        <w:rPr>
          <w:spacing w:val="-3"/>
        </w:rPr>
        <w:t>Representante</w:t>
      </w:r>
    </w:p>
    <w:p>
      <w:pPr>
        <w:pStyle w:val="BodyText"/>
        <w:rPr>
          <w:sz w:val="18"/>
        </w:rPr>
      </w:pPr>
    </w:p>
    <w:p>
      <w:pPr>
        <w:pStyle w:val="BodyText"/>
        <w:tabs>
          <w:tab w:pos="4555" w:val="left" w:leader="none"/>
          <w:tab w:pos="7380" w:val="left" w:leader="dot"/>
        </w:tabs>
        <w:spacing w:before="132"/>
        <w:ind w:left="595"/>
      </w:pPr>
      <w:r>
        <w:rPr/>
        <w:t>MICHELLE</w:t>
      </w:r>
      <w:r>
        <w:rPr>
          <w:spacing w:val="-11"/>
        </w:rPr>
        <w:t> </w:t>
      </w:r>
      <w:r>
        <w:rPr/>
        <w:t>FRANCE</w:t>
      </w:r>
      <w:r>
        <w:rPr>
          <w:spacing w:val="-10"/>
        </w:rPr>
        <w:t> </w:t>
      </w:r>
      <w:r>
        <w:rPr/>
        <w:t>PECHORZ</w:t>
        <w:tab/>
        <w:t>-</w:t>
        <w:tab/>
        <w:t>.. -  </w:t>
      </w:r>
      <w:r>
        <w:rPr>
          <w:spacing w:val="43"/>
        </w:rPr>
        <w:t> </w:t>
      </w:r>
      <w:r>
        <w:rPr>
          <w:spacing w:val="-3"/>
        </w:rPr>
        <w:t>Representante</w:t>
      </w:r>
    </w:p>
    <w:sectPr>
      <w:pgSz w:w="12240" w:h="15840"/>
      <w:pgMar w:header="101" w:footer="0" w:top="2380" w:bottom="280" w:left="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.08005pt;margin-top:4.680050pt;width:568pt;height:114.75pt;mso-position-horizontal-relative:page;mso-position-vertical-relative:page;z-index:251658240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7" w:type="dxa"/>
                  <w:tbl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  <w:insideH w:val="single" w:sz="6" w:space="0" w:color="000000"/>
                    <w:insideV w:val="single" w:sz="6" w:space="0" w:color="000000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7814"/>
                  <w:gridCol w:w="2428"/>
                  <w:gridCol w:w="1094"/>
                </w:tblGrid>
                <w:tr>
                  <w:trPr>
                    <w:trHeight w:val="873" w:hRule="atLeast"/>
                  </w:trPr>
                  <w:tc>
                    <w:tcPr>
                      <w:tcW w:w="7814" w:type="dxa"/>
                      <w:tcBorders>
                        <w:bottom w:val="nil"/>
                      </w:tcBorders>
                    </w:tcPr>
                    <w:p>
                      <w:pPr>
                        <w:pStyle w:val="TableParagraph"/>
                        <w:spacing w:line="240" w:lineRule="auto" w:before="141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ESTADO DE SANTA CATARINA</w:t>
                      </w:r>
                    </w:p>
                    <w:p>
                      <w:pPr>
                        <w:pStyle w:val="TableParagraph"/>
                        <w:spacing w:line="240" w:lineRule="auto" w:before="7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CONSORCIO INTERM.DE TURISMO COSTA VERDE E MAR</w:t>
                      </w:r>
                    </w:p>
                  </w:tc>
                  <w:tc>
                    <w:tcPr>
                      <w:tcW w:w="3522" w:type="dxa"/>
                      <w:gridSpan w:val="2"/>
                    </w:tcPr>
                    <w:p>
                      <w:pPr>
                        <w:pStyle w:val="TableParagraph"/>
                        <w:spacing w:line="345" w:lineRule="auto" w:before="189"/>
                        <w:ind w:left="1036" w:right="614" w:hanging="375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PREGÃO PRESENCIAL Nr.: 2/2019 - PR</w:t>
                      </w:r>
                    </w:p>
                  </w:tc>
                </w:tr>
                <w:tr>
                  <w:trPr>
                    <w:trHeight w:val="988" w:hRule="atLeast"/>
                  </w:trPr>
                  <w:tc>
                    <w:tcPr>
                      <w:tcW w:w="7814" w:type="dxa"/>
                      <w:tcBorders>
                        <w:top w:val="nil"/>
                      </w:tcBorders>
                    </w:tcPr>
                    <w:p>
                      <w:pPr>
                        <w:pStyle w:val="TableParagraph"/>
                        <w:tabs>
                          <w:tab w:pos="2217" w:val="left" w:leader="none"/>
                        </w:tabs>
                        <w:spacing w:line="240" w:lineRule="auto" w:before="149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pacing w:val="-3"/>
                          <w:sz w:val="16"/>
                        </w:rPr>
                        <w:t>CNPJ:</w:t>
                        <w:tab/>
                      </w:r>
                      <w:r>
                        <w:rPr>
                          <w:b/>
                          <w:sz w:val="16"/>
                        </w:rPr>
                        <w:t>09.267.291/0001-53</w:t>
                      </w:r>
                    </w:p>
                    <w:p>
                      <w:pPr>
                        <w:pStyle w:val="TableParagraph"/>
                        <w:tabs>
                          <w:tab w:pos="2217" w:val="left" w:leader="none"/>
                          <w:tab w:pos="3292" w:val="left" w:leader="none"/>
                        </w:tabs>
                        <w:spacing w:line="319" w:lineRule="auto" w:before="52"/>
                        <w:ind w:right="3444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Rua</w:t>
                      </w:r>
                      <w:r>
                        <w:rPr>
                          <w:b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b/>
                          <w:sz w:val="16"/>
                        </w:rPr>
                        <w:t>Luiz</w:t>
                      </w:r>
                      <w:r>
                        <w:rPr>
                          <w:b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b/>
                          <w:sz w:val="16"/>
                        </w:rPr>
                        <w:t>Lopes</w:t>
                      </w:r>
                      <w:r>
                        <w:rPr>
                          <w:b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b/>
                          <w:sz w:val="16"/>
                        </w:rPr>
                        <w:t>Gonzaga</w:t>
                      </w:r>
                      <w:r>
                        <w:rPr>
                          <w:b/>
                          <w:spacing w:val="-10"/>
                          <w:sz w:val="16"/>
                        </w:rPr>
                        <w:t> </w:t>
                      </w:r>
                      <w:r>
                        <w:rPr>
                          <w:b/>
                          <w:sz w:val="16"/>
                        </w:rPr>
                        <w:t>1655</w:t>
                      </w:r>
                      <w:r>
                        <w:rPr>
                          <w:b/>
                          <w:spacing w:val="-10"/>
                          <w:sz w:val="16"/>
                        </w:rPr>
                        <w:t> </w:t>
                      </w:r>
                      <w:r>
                        <w:rPr>
                          <w:b/>
                          <w:sz w:val="16"/>
                        </w:rPr>
                        <w:t>-</w:t>
                      </w:r>
                      <w:r>
                        <w:rPr>
                          <w:b/>
                          <w:spacing w:val="-9"/>
                          <w:sz w:val="16"/>
                        </w:rPr>
                        <w:t> </w:t>
                      </w:r>
                      <w:r>
                        <w:rPr>
                          <w:b/>
                          <w:sz w:val="16"/>
                        </w:rPr>
                        <w:t>Sala</w:t>
                      </w:r>
                      <w:r>
                        <w:rPr>
                          <w:b/>
                          <w:spacing w:val="-10"/>
                          <w:sz w:val="16"/>
                        </w:rPr>
                        <w:t> </w:t>
                      </w:r>
                      <w:r>
                        <w:rPr>
                          <w:b/>
                          <w:sz w:val="16"/>
                        </w:rPr>
                        <w:t>02 </w:t>
                      </w:r>
                      <w:r>
                        <w:rPr>
                          <w:b/>
                          <w:spacing w:val="-4"/>
                          <w:sz w:val="16"/>
                        </w:rPr>
                        <w:t>C.E.P.:</w:t>
                        <w:tab/>
                      </w:r>
                      <w:r>
                        <w:rPr>
                          <w:b/>
                          <w:sz w:val="16"/>
                        </w:rPr>
                        <w:t>88309-421</w:t>
                        <w:tab/>
                        <w:t>- Itajaí -</w:t>
                      </w:r>
                      <w:r>
                        <w:rPr>
                          <w:b/>
                          <w:spacing w:val="-14"/>
                          <w:sz w:val="16"/>
                        </w:rPr>
                        <w:t> </w:t>
                      </w:r>
                      <w:r>
                        <w:rPr>
                          <w:b/>
                          <w:sz w:val="16"/>
                        </w:rPr>
                        <w:t>SC</w:t>
                      </w:r>
                    </w:p>
                  </w:tc>
                  <w:tc>
                    <w:tcPr>
                      <w:tcW w:w="3522" w:type="dxa"/>
                      <w:gridSpan w:val="2"/>
                    </w:tcPr>
                    <w:p>
                      <w:pPr>
                        <w:pStyle w:val="TableParagraph"/>
                        <w:spacing w:line="240" w:lineRule="auto"/>
                        <w:ind w:left="0"/>
                        <w:rPr>
                          <w:rFonts w:ascii="Times New Roman"/>
                          <w:sz w:val="14"/>
                        </w:rPr>
                      </w:pPr>
                    </w:p>
                    <w:p>
                      <w:pPr>
                        <w:pStyle w:val="TableParagraph"/>
                        <w:tabs>
                          <w:tab w:pos="2942" w:val="left" w:leader="none"/>
                        </w:tabs>
                        <w:spacing w:line="240" w:lineRule="auto" w:before="0"/>
                        <w:ind w:left="105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Processo</w:t>
                      </w:r>
                      <w:r>
                        <w:rPr>
                          <w:b/>
                          <w:spacing w:val="-22"/>
                          <w:sz w:val="16"/>
                        </w:rPr>
                        <w:t> </w:t>
                      </w:r>
                      <w:r>
                        <w:rPr>
                          <w:b/>
                          <w:sz w:val="16"/>
                        </w:rPr>
                        <w:t>Administrativo:</w:t>
                        <w:tab/>
                        <w:t>8/2019</w:t>
                      </w:r>
                    </w:p>
                    <w:p>
                      <w:pPr>
                        <w:pStyle w:val="TableParagraph"/>
                        <w:tabs>
                          <w:tab w:pos="2649" w:val="left" w:leader="none"/>
                          <w:tab w:pos="2942" w:val="left" w:leader="none"/>
                        </w:tabs>
                        <w:spacing w:line="331" w:lineRule="auto" w:before="70"/>
                        <w:ind w:left="105" w:right="85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Processo</w:t>
                      </w:r>
                      <w:r>
                        <w:rPr>
                          <w:b/>
                          <w:spacing w:val="-14"/>
                          <w:sz w:val="16"/>
                        </w:rPr>
                        <w:t> </w:t>
                      </w:r>
                      <w:r>
                        <w:rPr>
                          <w:b/>
                          <w:sz w:val="16"/>
                        </w:rPr>
                        <w:t>de</w:t>
                      </w:r>
                      <w:r>
                        <w:rPr>
                          <w:b/>
                          <w:spacing w:val="-14"/>
                          <w:sz w:val="16"/>
                        </w:rPr>
                        <w:t> </w:t>
                      </w:r>
                      <w:r>
                        <w:rPr>
                          <w:b/>
                          <w:sz w:val="16"/>
                        </w:rPr>
                        <w:t>Licitação:</w:t>
                        <w:tab/>
                        <w:tab/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>8/2019 </w:t>
                      </w:r>
                      <w:r>
                        <w:rPr>
                          <w:b/>
                          <w:sz w:val="16"/>
                        </w:rPr>
                        <w:t>Data</w:t>
                      </w:r>
                      <w:r>
                        <w:rPr>
                          <w:b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b/>
                          <w:sz w:val="16"/>
                        </w:rPr>
                        <w:t>do</w:t>
                      </w:r>
                      <w:r>
                        <w:rPr>
                          <w:b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b/>
                          <w:sz w:val="16"/>
                        </w:rPr>
                        <w:t>Processo:</w:t>
                        <w:tab/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>11/03/2019</w:t>
                      </w:r>
                    </w:p>
                  </w:tc>
                </w:tr>
                <w:tr>
                  <w:trPr>
                    <w:trHeight w:val="373" w:hRule="atLeast"/>
                  </w:trPr>
                  <w:tc>
                    <w:tcPr>
                      <w:tcW w:w="10242" w:type="dxa"/>
                      <w:gridSpan w:val="2"/>
                      <w:tcBorders>
                        <w:left w:val="nil"/>
                        <w:bottom w:val="nil"/>
                      </w:tcBorders>
                    </w:tcPr>
                    <w:p>
                      <w:pPr>
                        <w:pStyle w:val="TableParagraph"/>
                        <w:spacing w:line="240" w:lineRule="auto" w:before="0"/>
                        <w:ind w:left="0"/>
                        <w:rPr>
                          <w:rFonts w:ascii="Times New Roman"/>
                          <w:sz w:val="16"/>
                        </w:rPr>
                      </w:pPr>
                    </w:p>
                  </w:tc>
                  <w:tc>
                    <w:tcPr>
                      <w:tcW w:w="1094" w:type="dxa"/>
                    </w:tcPr>
                    <w:p>
                      <w:pPr>
                        <w:pStyle w:val="TableParagraph"/>
                        <w:spacing w:line="240" w:lineRule="auto" w:before="106"/>
                        <w:ind w:left="192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Folha: </w:t>
                      </w:r>
                      <w:r>
                        <w:rPr/>
                        <w:fldChar w:fldCharType="begin"/>
                      </w:r>
                      <w:r>
                        <w:rPr>
                          <w:sz w:val="16"/>
                        </w:rPr>
                        <w:instrText> PAGE </w:instrText>
                      </w:r>
                      <w:r>
                        <w:rPr/>
                        <w:fldChar w:fldCharType="separate"/>
                      </w:r>
                      <w:r>
                        <w:rPr/>
                        <w:t>1</w:t>
                      </w:r>
                      <w:r>
                        <w:rPr/>
                        <w:fldChar w:fldCharType="end"/>
                      </w:r>
                      <w:r>
                        <w:rPr>
                          <w:sz w:val="16"/>
                        </w:rPr>
                        <w:t>/2</w:t>
                      </w: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605" w:hanging="54"/>
      </w:pPr>
      <w:rPr>
        <w:rFonts w:hint="default" w:ascii="Arial" w:hAnsi="Arial" w:eastAsia="Arial" w:cs="Arial"/>
        <w:w w:val="98"/>
        <w:sz w:val="14"/>
        <w:szCs w:val="14"/>
        <w:lang w:val="pt-PT" w:eastAsia="pt-PT" w:bidi="pt-PT"/>
      </w:rPr>
    </w:lvl>
    <w:lvl w:ilvl="1">
      <w:start w:val="0"/>
      <w:numFmt w:val="bullet"/>
      <w:lvlText w:val="•"/>
      <w:lvlJc w:val="left"/>
      <w:pPr>
        <w:ind w:left="1283" w:hanging="54"/>
      </w:pPr>
      <w:rPr>
        <w:rFonts w:hint="default"/>
        <w:lang w:val="pt-PT" w:eastAsia="pt-PT" w:bidi="pt-PT"/>
      </w:rPr>
    </w:lvl>
    <w:lvl w:ilvl="2">
      <w:start w:val="0"/>
      <w:numFmt w:val="bullet"/>
      <w:lvlText w:val="•"/>
      <w:lvlJc w:val="left"/>
      <w:pPr>
        <w:ind w:left="1967" w:hanging="54"/>
      </w:pPr>
      <w:rPr>
        <w:rFonts w:hint="default"/>
        <w:lang w:val="pt-PT" w:eastAsia="pt-PT" w:bidi="pt-PT"/>
      </w:rPr>
    </w:lvl>
    <w:lvl w:ilvl="3">
      <w:start w:val="0"/>
      <w:numFmt w:val="bullet"/>
      <w:lvlText w:val="•"/>
      <w:lvlJc w:val="left"/>
      <w:pPr>
        <w:ind w:left="2651" w:hanging="54"/>
      </w:pPr>
      <w:rPr>
        <w:rFonts w:hint="default"/>
        <w:lang w:val="pt-PT" w:eastAsia="pt-PT" w:bidi="pt-PT"/>
      </w:rPr>
    </w:lvl>
    <w:lvl w:ilvl="4">
      <w:start w:val="0"/>
      <w:numFmt w:val="bullet"/>
      <w:lvlText w:val="•"/>
      <w:lvlJc w:val="left"/>
      <w:pPr>
        <w:ind w:left="3335" w:hanging="54"/>
      </w:pPr>
      <w:rPr>
        <w:rFonts w:hint="default"/>
        <w:lang w:val="pt-PT" w:eastAsia="pt-PT" w:bidi="pt-PT"/>
      </w:rPr>
    </w:lvl>
    <w:lvl w:ilvl="5">
      <w:start w:val="0"/>
      <w:numFmt w:val="bullet"/>
      <w:lvlText w:val="•"/>
      <w:lvlJc w:val="left"/>
      <w:pPr>
        <w:ind w:left="4019" w:hanging="54"/>
      </w:pPr>
      <w:rPr>
        <w:rFonts w:hint="default"/>
        <w:lang w:val="pt-PT" w:eastAsia="pt-PT" w:bidi="pt-PT"/>
      </w:rPr>
    </w:lvl>
    <w:lvl w:ilvl="6">
      <w:start w:val="0"/>
      <w:numFmt w:val="bullet"/>
      <w:lvlText w:val="•"/>
      <w:lvlJc w:val="left"/>
      <w:pPr>
        <w:ind w:left="4703" w:hanging="54"/>
      </w:pPr>
      <w:rPr>
        <w:rFonts w:hint="default"/>
        <w:lang w:val="pt-PT" w:eastAsia="pt-PT" w:bidi="pt-PT"/>
      </w:rPr>
    </w:lvl>
    <w:lvl w:ilvl="7">
      <w:start w:val="0"/>
      <w:numFmt w:val="bullet"/>
      <w:lvlText w:val="•"/>
      <w:lvlJc w:val="left"/>
      <w:pPr>
        <w:ind w:left="5387" w:hanging="54"/>
      </w:pPr>
      <w:rPr>
        <w:rFonts w:hint="default"/>
        <w:lang w:val="pt-PT" w:eastAsia="pt-PT" w:bidi="pt-PT"/>
      </w:rPr>
    </w:lvl>
    <w:lvl w:ilvl="8">
      <w:start w:val="0"/>
      <w:numFmt w:val="bullet"/>
      <w:lvlText w:val="•"/>
      <w:lvlJc w:val="left"/>
      <w:pPr>
        <w:ind w:left="6071" w:hanging="54"/>
      </w:pPr>
      <w:rPr>
        <w:rFonts w:hint="default"/>
        <w:lang w:val="pt-PT" w:eastAsia="pt-PT" w:bidi="pt-P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pt-PT" w:bidi="pt-PT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pt-PT" w:eastAsia="pt-PT" w:bidi="pt-PT"/>
    </w:rPr>
  </w:style>
  <w:style w:styleId="Heading1" w:type="paragraph">
    <w:name w:val="Heading 1"/>
    <w:basedOn w:val="Normal"/>
    <w:uiPriority w:val="1"/>
    <w:qFormat/>
    <w:pPr>
      <w:spacing w:before="93"/>
      <w:ind w:left="552"/>
      <w:outlineLvl w:val="1"/>
    </w:pPr>
    <w:rPr>
      <w:rFonts w:ascii="Arial" w:hAnsi="Arial" w:eastAsia="Arial" w:cs="Arial"/>
      <w:b/>
      <w:bCs/>
      <w:sz w:val="16"/>
      <w:szCs w:val="16"/>
      <w:u w:val="single" w:color="000000"/>
      <w:lang w:val="pt-PT" w:eastAsia="pt-PT" w:bidi="pt-PT"/>
    </w:rPr>
  </w:style>
  <w:style w:styleId="ListParagraph" w:type="paragraph">
    <w:name w:val="List Paragraph"/>
    <w:basedOn w:val="Normal"/>
    <w:uiPriority w:val="1"/>
    <w:qFormat/>
    <w:pPr>
      <w:ind w:left="605" w:hanging="55"/>
    </w:pPr>
    <w:rPr>
      <w:rFonts w:ascii="Arial" w:hAnsi="Arial" w:eastAsia="Arial" w:cs="Arial"/>
      <w:lang w:val="pt-PT" w:eastAsia="pt-PT" w:bidi="pt-PT"/>
    </w:rPr>
  </w:style>
  <w:style w:styleId="TableParagraph" w:type="paragraph">
    <w:name w:val="Table Paragraph"/>
    <w:basedOn w:val="Normal"/>
    <w:uiPriority w:val="1"/>
    <w:qFormat/>
    <w:pPr>
      <w:spacing w:before="3" w:line="168" w:lineRule="exact"/>
      <w:ind w:left="1410"/>
    </w:pPr>
    <w:rPr>
      <w:rFonts w:ascii="Arial" w:hAnsi="Arial" w:eastAsia="Arial" w:cs="Arial"/>
      <w:lang w:val="pt-PT" w:eastAsia="pt-PT" w:bidi="pt-PT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2019-04-04T12:05:30Z</dcterms:created>
  <dcterms:modified xsi:type="dcterms:W3CDTF">2019-04-04T12:05:30Z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2019-04-04T00:00:00Z</vt:filetime>
  </property>
  <property fmtid="{D5CDD505-2E9C-101B-9397-08002B2CF9AE}" pid="3" name="LastSaved">
    <vt:filetime>2019-04-04T00:00:00Z</vt:filetime>
  </property>
</Properties>
</file>